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A9" w:rsidRDefault="005C5F3C" w:rsidP="005C5F3C">
      <w:pPr>
        <w:jc w:val="center"/>
        <w:rPr>
          <w:rFonts w:ascii="黑体" w:eastAsia="黑体"/>
          <w:b/>
          <w:sz w:val="32"/>
          <w:szCs w:val="32"/>
        </w:rPr>
      </w:pPr>
      <w:r>
        <w:rPr>
          <w:rFonts w:ascii="黑体" w:eastAsia="黑体" w:hint="eastAsia"/>
          <w:b/>
          <w:sz w:val="32"/>
          <w:szCs w:val="32"/>
        </w:rPr>
        <w:t>中金黄金股份有限公司</w:t>
      </w:r>
    </w:p>
    <w:p w:rsidR="001667B6" w:rsidRDefault="005C5F3C" w:rsidP="005C5F3C">
      <w:pPr>
        <w:jc w:val="center"/>
        <w:rPr>
          <w:rFonts w:ascii="黑体" w:eastAsia="黑体"/>
          <w:b/>
          <w:sz w:val="32"/>
          <w:szCs w:val="32"/>
        </w:rPr>
      </w:pPr>
      <w:r>
        <w:rPr>
          <w:rFonts w:ascii="黑体" w:eastAsia="黑体" w:hint="eastAsia"/>
          <w:b/>
          <w:sz w:val="32"/>
          <w:szCs w:val="32"/>
        </w:rPr>
        <w:t>2013年半年度报告摘要</w:t>
      </w:r>
    </w:p>
    <w:p w:rsidR="00D56DF8" w:rsidRPr="00917031" w:rsidRDefault="00D56DF8" w:rsidP="002D61A9">
      <w:pPr>
        <w:jc w:val="center"/>
        <w:rPr>
          <w:rFonts w:ascii="黑体" w:eastAsia="黑体"/>
          <w:b/>
          <w:sz w:val="32"/>
          <w:szCs w:val="32"/>
        </w:rPr>
      </w:pPr>
    </w:p>
    <w:p w:rsidR="00D56DF8" w:rsidRPr="00D56DF8" w:rsidRDefault="00D56DF8" w:rsidP="00D56DF8">
      <w:pPr>
        <w:rPr>
          <w:rFonts w:ascii="宋体" w:hAnsi="宋体"/>
          <w:szCs w:val="21"/>
        </w:rPr>
      </w:pPr>
    </w:p>
    <w:p w:rsidR="005C5F3C" w:rsidRDefault="005C5F3C">
      <w:pPr>
        <w:outlineLvl w:val="1"/>
        <w:divId w:val="1387992004"/>
        <w:rPr>
          <w:b/>
          <w:bCs/>
          <w:kern w:val="36"/>
        </w:rPr>
      </w:pPr>
      <w:r>
        <w:rPr>
          <w:rFonts w:cs="宋体" w:hint="eastAsia"/>
          <w:b/>
          <w:bCs/>
          <w:kern w:val="36"/>
        </w:rPr>
        <w:t>一、</w:t>
      </w:r>
      <w:r>
        <w:rPr>
          <w:rFonts w:cs="宋体" w:hint="eastAsia"/>
          <w:b/>
          <w:bCs/>
          <w:kern w:val="36"/>
        </w:rPr>
        <w:t xml:space="preserve"> </w:t>
      </w:r>
      <w:r>
        <w:rPr>
          <w:rFonts w:hint="eastAsia"/>
          <w:b/>
          <w:bCs/>
          <w:kern w:val="36"/>
        </w:rPr>
        <w:t xml:space="preserve"> </w:t>
      </w:r>
      <w:r>
        <w:rPr>
          <w:rFonts w:hint="eastAsia"/>
          <w:b/>
          <w:bCs/>
          <w:kern w:val="36"/>
        </w:rPr>
        <w:t>重要提示</w:t>
      </w:r>
    </w:p>
    <w:p w:rsidR="005C5F3C" w:rsidRDefault="005C5F3C">
      <w:pPr>
        <w:outlineLvl w:val="2"/>
        <w:divId w:val="1387992004"/>
        <w:rPr>
          <w:b/>
          <w:bCs/>
          <w:kern w:val="0"/>
        </w:rPr>
      </w:pPr>
      <w:r>
        <w:rPr>
          <w:rFonts w:cs="宋体" w:hint="eastAsia"/>
          <w:b/>
          <w:bCs/>
        </w:rPr>
        <w:t xml:space="preserve">1.1 </w:t>
      </w:r>
      <w:r>
        <w:rPr>
          <w:rFonts w:hint="eastAsia"/>
          <w:b/>
          <w:bCs/>
        </w:rPr>
        <w:t xml:space="preserve"> </w:t>
      </w:r>
      <w:r>
        <w:rPr>
          <w:rFonts w:hint="eastAsia"/>
          <w:b/>
          <w:bCs/>
        </w:rPr>
        <w:t>本半年度报告摘要来自半年度报告全文，投资者欲了解详细内容，应当仔细阅读同时刊载于上海证券交易所网站等中国证监会指定网站上的半年度报告全文。</w:t>
      </w:r>
    </w:p>
    <w:p w:rsidR="005C5F3C" w:rsidRDefault="005C5F3C">
      <w:pPr>
        <w:widowControl/>
        <w:divId w:val="1387992004"/>
        <w:rPr>
          <w:rFonts w:hAnsi="宋体" w:cs="宋体"/>
          <w:szCs w:val="21"/>
        </w:rPr>
      </w:pPr>
    </w:p>
    <w:p w:rsidR="005C5F3C" w:rsidRDefault="005C5F3C">
      <w:pPr>
        <w:outlineLvl w:val="2"/>
        <w:divId w:val="1387992004"/>
        <w:rPr>
          <w:b/>
          <w:bCs/>
          <w:szCs w:val="18"/>
        </w:rPr>
      </w:pPr>
      <w:r>
        <w:rPr>
          <w:rFonts w:cs="宋体" w:hint="eastAsia"/>
          <w:b/>
          <w:bCs/>
        </w:rPr>
        <w:t xml:space="preserve">1.2 </w:t>
      </w:r>
      <w:r>
        <w:rPr>
          <w:rFonts w:hint="eastAsia"/>
          <w:b/>
          <w:bCs/>
        </w:rPr>
        <w:t xml:space="preserve"> </w:t>
      </w:r>
      <w:r>
        <w:rPr>
          <w:rFonts w:hint="eastAsia"/>
          <w:b/>
          <w:bCs/>
        </w:rPr>
        <w:t>公司简介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2"/>
        <w:gridCol w:w="2066"/>
        <w:gridCol w:w="2066"/>
        <w:gridCol w:w="2066"/>
      </w:tblGrid>
      <w:tr w:rsidR="005C5F3C">
        <w:trPr>
          <w:divId w:val="1387992004"/>
        </w:trPr>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股票简称</w:t>
            </w:r>
          </w:p>
        </w:tc>
        <w:tc>
          <w:tcPr>
            <w:tcW w:w="110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中金黄金</w:t>
            </w:r>
          </w:p>
        </w:tc>
        <w:tc>
          <w:tcPr>
            <w:tcW w:w="110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股票代码</w:t>
            </w:r>
          </w:p>
        </w:tc>
        <w:tc>
          <w:tcPr>
            <w:tcW w:w="110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600489</w:t>
            </w:r>
          </w:p>
        </w:tc>
      </w:tr>
      <w:tr w:rsidR="005C5F3C">
        <w:trPr>
          <w:divId w:val="1387992004"/>
        </w:trPr>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股票上市交易所</w:t>
            </w:r>
          </w:p>
        </w:tc>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上海证券交易所</w:t>
            </w:r>
          </w:p>
        </w:tc>
      </w:tr>
    </w:tbl>
    <w:p w:rsidR="005C5F3C" w:rsidRDefault="005C5F3C">
      <w:pPr>
        <w:widowControl/>
        <w:divId w:val="1387992004"/>
        <w:rPr>
          <w:rFonts w:hAnsi="宋体" w:cs="宋体"/>
          <w:vanish/>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0"/>
        <w:gridCol w:w="3100"/>
        <w:gridCol w:w="3100"/>
      </w:tblGrid>
      <w:tr w:rsidR="005C5F3C">
        <w:trPr>
          <w:divId w:val="1387992004"/>
        </w:trPr>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联系人和联系方式</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董事会秘书</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证券事务代表</w:t>
            </w:r>
          </w:p>
        </w:tc>
      </w:tr>
      <w:tr w:rsidR="005C5F3C">
        <w:trPr>
          <w:divId w:val="1387992004"/>
        </w:trPr>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姓名</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宋宪彬</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应雯</w:t>
            </w:r>
          </w:p>
        </w:tc>
      </w:tr>
      <w:tr w:rsidR="005C5F3C">
        <w:trPr>
          <w:divId w:val="1387992004"/>
        </w:trPr>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电话</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010-56353910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010-56353909</w:t>
            </w:r>
          </w:p>
        </w:tc>
      </w:tr>
      <w:tr w:rsidR="005C5F3C">
        <w:trPr>
          <w:divId w:val="1387992004"/>
        </w:trPr>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传真</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010-56353902</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010-56353908</w:t>
            </w:r>
          </w:p>
        </w:tc>
      </w:tr>
      <w:tr w:rsidR="005C5F3C">
        <w:trPr>
          <w:divId w:val="1387992004"/>
        </w:trPr>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电子信箱</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sxb@zjgold.com</w:t>
            </w:r>
          </w:p>
        </w:tc>
        <w:tc>
          <w:tcPr>
            <w:tcW w:w="1650"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yw@zjgold.com</w:t>
            </w:r>
          </w:p>
        </w:tc>
      </w:tr>
    </w:tbl>
    <w:p w:rsidR="005C5F3C" w:rsidRDefault="005C5F3C">
      <w:pPr>
        <w:widowControl/>
        <w:divId w:val="1387992004"/>
        <w:rPr>
          <w:rFonts w:hAnsi="宋体" w:cs="宋体"/>
          <w:szCs w:val="21"/>
        </w:rPr>
      </w:pPr>
    </w:p>
    <w:p w:rsidR="005C5F3C" w:rsidRDefault="005C5F3C">
      <w:pPr>
        <w:outlineLvl w:val="1"/>
        <w:divId w:val="1387992004"/>
        <w:rPr>
          <w:b/>
          <w:bCs/>
          <w:kern w:val="36"/>
          <w:szCs w:val="18"/>
        </w:rPr>
      </w:pPr>
      <w:r>
        <w:rPr>
          <w:rFonts w:cs="宋体" w:hint="eastAsia"/>
          <w:b/>
          <w:bCs/>
          <w:kern w:val="36"/>
        </w:rPr>
        <w:t>二、</w:t>
      </w:r>
      <w:r>
        <w:rPr>
          <w:rFonts w:cs="宋体" w:hint="eastAsia"/>
          <w:b/>
          <w:bCs/>
          <w:kern w:val="36"/>
        </w:rPr>
        <w:t xml:space="preserve"> </w:t>
      </w:r>
      <w:r>
        <w:rPr>
          <w:rFonts w:hint="eastAsia"/>
          <w:b/>
          <w:bCs/>
          <w:kern w:val="36"/>
        </w:rPr>
        <w:t xml:space="preserve"> </w:t>
      </w:r>
      <w:r>
        <w:rPr>
          <w:rFonts w:hint="eastAsia"/>
          <w:b/>
          <w:bCs/>
          <w:kern w:val="36"/>
        </w:rPr>
        <w:t>主要财务数据和股东变化</w:t>
      </w:r>
    </w:p>
    <w:p w:rsidR="005C5F3C" w:rsidRDefault="005C5F3C">
      <w:pPr>
        <w:outlineLvl w:val="2"/>
        <w:divId w:val="1387992004"/>
        <w:rPr>
          <w:b/>
          <w:bCs/>
          <w:kern w:val="0"/>
        </w:rPr>
      </w:pPr>
      <w:r>
        <w:rPr>
          <w:rFonts w:cs="宋体" w:hint="eastAsia"/>
          <w:b/>
          <w:bCs/>
        </w:rPr>
        <w:t xml:space="preserve">2.1 </w:t>
      </w:r>
      <w:r>
        <w:rPr>
          <w:rFonts w:hint="eastAsia"/>
          <w:b/>
          <w:bCs/>
        </w:rPr>
        <w:t xml:space="preserve"> </w:t>
      </w:r>
      <w:r>
        <w:rPr>
          <w:rFonts w:hint="eastAsia"/>
          <w:b/>
          <w:bCs/>
        </w:rPr>
        <w:t>主要财务数据</w:t>
      </w:r>
    </w:p>
    <w:p w:rsidR="005C5F3C" w:rsidRDefault="005C5F3C">
      <w:pPr>
        <w:jc w:val="right"/>
        <w:divId w:val="1387992004"/>
      </w:pPr>
      <w:r>
        <w:rPr>
          <w:rFonts w:hint="eastAsia"/>
        </w:rPr>
        <w:t>单位：元</w:t>
      </w:r>
      <w:r>
        <w:rPr>
          <w:rFonts w:hint="eastAsia"/>
        </w:rPr>
        <w:t xml:space="preserve"> </w:t>
      </w:r>
      <w:r>
        <w:rPr>
          <w:rFonts w:hint="eastAsia"/>
        </w:rPr>
        <w:t>币种：人民币</w:t>
      </w:r>
    </w:p>
    <w:tbl>
      <w:tblPr>
        <w:tblW w:w="8818" w:type="dxa"/>
        <w:tblInd w:w="100" w:type="dxa"/>
        <w:tblBorders>
          <w:top w:val="single" w:sz="4" w:space="0" w:color="auto"/>
          <w:left w:val="single" w:sz="4" w:space="0" w:color="auto"/>
          <w:bottom w:val="single" w:sz="4" w:space="0" w:color="auto"/>
          <w:right w:val="single" w:sz="4" w:space="0" w:color="auto"/>
        </w:tblBorders>
        <w:tblLook w:val="04A0"/>
      </w:tblPr>
      <w:tblGrid>
        <w:gridCol w:w="3126"/>
        <w:gridCol w:w="1972"/>
        <w:gridCol w:w="1861"/>
        <w:gridCol w:w="1859"/>
      </w:tblGrid>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本报告期末</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上年度末</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本报告期末比上年度末增减</w:t>
            </w:r>
            <w:r>
              <w:rPr>
                <w:rFonts w:hAnsi="宋体" w:cs="宋体" w:hint="eastAsia"/>
                <w:szCs w:val="21"/>
              </w:rPr>
              <w:t>(%)</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总资产</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22,699,561,979.51</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21,495,236,710.66</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5.60</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归属于上市公司股东的净资产</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10,159,542,651.30</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10,051,333,093.92</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1.08</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本报告期</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上年同期</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本报告期比上年同期增减</w:t>
            </w:r>
            <w:r>
              <w:rPr>
                <w:rFonts w:hAnsi="宋体" w:cs="宋体" w:hint="eastAsia"/>
                <w:szCs w:val="21"/>
              </w:rPr>
              <w:t>(%)</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经营活动产生的现金流量净额</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375,796,545.53</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696,595,805.60</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-46.05</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营业收入</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15,329,071,169.63</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16,248,147,538.65</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-5.66</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归属于上市公司股东的净利润    </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579,594,937.31</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824,407,619.75</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-29.70</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归属于上市公司股东的扣除非经常性损益的净利润   </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570,064,859.35</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815,731,814.10</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-30.12</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5.65</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9.25</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减少</w:t>
            </w:r>
            <w:r>
              <w:rPr>
                <w:rFonts w:hAnsi="宋体" w:cs="宋体" w:hint="eastAsia"/>
                <w:szCs w:val="21"/>
              </w:rPr>
              <w:t>3.60</w:t>
            </w:r>
            <w:r>
              <w:rPr>
                <w:rFonts w:hAnsi="宋体" w:cs="宋体" w:hint="eastAsia"/>
                <w:szCs w:val="21"/>
              </w:rPr>
              <w:t>个百分点</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基本每股收益（元／股）</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0.20</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0.28</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-28.57</w:t>
            </w:r>
          </w:p>
        </w:tc>
      </w:tr>
      <w:tr w:rsidR="005C5F3C" w:rsidTr="00F71891">
        <w:trPr>
          <w:divId w:val="1387992004"/>
        </w:trPr>
        <w:tc>
          <w:tcPr>
            <w:tcW w:w="1773"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稀释每股收益（元／股）</w:t>
            </w:r>
          </w:p>
        </w:tc>
        <w:tc>
          <w:tcPr>
            <w:tcW w:w="1118"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0.20</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0.28</w:t>
            </w:r>
          </w:p>
        </w:tc>
        <w:tc>
          <w:tcPr>
            <w:tcW w:w="1055" w:type="pct"/>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-28.57</w:t>
            </w:r>
          </w:p>
        </w:tc>
      </w:tr>
    </w:tbl>
    <w:p w:rsidR="005C5F3C" w:rsidRDefault="005C5F3C">
      <w:pPr>
        <w:widowControl/>
        <w:divId w:val="1387992004"/>
        <w:rPr>
          <w:rFonts w:hAnsi="宋体" w:cs="宋体"/>
          <w:szCs w:val="21"/>
        </w:rPr>
      </w:pPr>
    </w:p>
    <w:p w:rsidR="005B4C4D" w:rsidRDefault="005B4C4D">
      <w:pPr>
        <w:outlineLvl w:val="2"/>
        <w:divId w:val="1387992004"/>
        <w:rPr>
          <w:rFonts w:cs="宋体"/>
          <w:b/>
          <w:bCs/>
        </w:rPr>
      </w:pPr>
    </w:p>
    <w:p w:rsidR="005B4C4D" w:rsidRDefault="005B4C4D">
      <w:pPr>
        <w:outlineLvl w:val="2"/>
        <w:divId w:val="1387992004"/>
        <w:rPr>
          <w:rFonts w:cs="宋体"/>
          <w:b/>
          <w:bCs/>
        </w:rPr>
      </w:pPr>
    </w:p>
    <w:p w:rsidR="005B4C4D" w:rsidRDefault="005B4C4D">
      <w:pPr>
        <w:outlineLvl w:val="2"/>
        <w:divId w:val="1387992004"/>
        <w:rPr>
          <w:rFonts w:cs="宋体"/>
          <w:b/>
          <w:bCs/>
        </w:rPr>
      </w:pPr>
    </w:p>
    <w:p w:rsidR="005C5F3C" w:rsidRDefault="005C5F3C">
      <w:pPr>
        <w:outlineLvl w:val="2"/>
        <w:divId w:val="1387992004"/>
        <w:rPr>
          <w:b/>
          <w:bCs/>
          <w:szCs w:val="18"/>
        </w:rPr>
      </w:pPr>
      <w:r>
        <w:rPr>
          <w:rFonts w:cs="宋体" w:hint="eastAsia"/>
          <w:b/>
          <w:bCs/>
        </w:rPr>
        <w:lastRenderedPageBreak/>
        <w:t xml:space="preserve">2.2 </w:t>
      </w:r>
      <w:r>
        <w:rPr>
          <w:rFonts w:hint="eastAsia"/>
          <w:b/>
          <w:bCs/>
        </w:rPr>
        <w:t xml:space="preserve"> </w:t>
      </w:r>
      <w:r>
        <w:rPr>
          <w:rFonts w:hint="eastAsia"/>
          <w:b/>
          <w:bCs/>
        </w:rPr>
        <w:t>前</w:t>
      </w:r>
      <w:r>
        <w:rPr>
          <w:rFonts w:hint="eastAsia"/>
          <w:b/>
          <w:bCs/>
        </w:rPr>
        <w:t>10</w:t>
      </w:r>
      <w:r>
        <w:rPr>
          <w:rFonts w:hint="eastAsia"/>
          <w:b/>
          <w:bCs/>
        </w:rPr>
        <w:t>名股东持股情况表</w:t>
      </w:r>
    </w:p>
    <w:p w:rsidR="005C5F3C" w:rsidRDefault="005C5F3C">
      <w:pPr>
        <w:jc w:val="right"/>
        <w:divId w:val="1387992004"/>
      </w:pPr>
      <w:r>
        <w:rPr>
          <w:rFonts w:hint="eastAsia"/>
        </w:rPr>
        <w:t>单位：股</w:t>
      </w:r>
    </w:p>
    <w:tbl>
      <w:tblPr>
        <w:tblW w:w="9032"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2843"/>
        <w:gridCol w:w="993"/>
        <w:gridCol w:w="243"/>
        <w:gridCol w:w="1163"/>
        <w:gridCol w:w="1604"/>
        <w:gridCol w:w="1000"/>
        <w:gridCol w:w="1186"/>
      </w:tblGrid>
      <w:tr w:rsidR="005C5F3C" w:rsidTr="004044AC">
        <w:trPr>
          <w:divId w:val="1387992004"/>
        </w:trPr>
        <w:tc>
          <w:tcPr>
            <w:tcW w:w="38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报告期末股东总数</w:t>
            </w:r>
          </w:p>
        </w:tc>
        <w:tc>
          <w:tcPr>
            <w:tcW w:w="5196" w:type="dxa"/>
            <w:gridSpan w:val="5"/>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right"/>
              <w:rPr>
                <w:rFonts w:ascii="宋体" w:hAnsi="宋体" w:cs="宋体"/>
                <w:szCs w:val="21"/>
              </w:rPr>
            </w:pPr>
            <w:r>
              <w:rPr>
                <w:rFonts w:hAnsi="宋体" w:cs="宋体" w:hint="eastAsia"/>
                <w:szCs w:val="21"/>
              </w:rPr>
              <w:t>328,427</w:t>
            </w:r>
          </w:p>
        </w:tc>
      </w:tr>
      <w:tr w:rsidR="005C5F3C" w:rsidTr="004044AC">
        <w:trPr>
          <w:divId w:val="1387992004"/>
        </w:trPr>
        <w:tc>
          <w:tcPr>
            <w:tcW w:w="9032" w:type="dxa"/>
            <w:gridSpan w:val="7"/>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jc w:val="center"/>
              <w:rPr>
                <w:rFonts w:ascii="宋体" w:hAnsi="宋体" w:cs="宋体"/>
                <w:szCs w:val="21"/>
              </w:rPr>
            </w:pPr>
            <w:r>
              <w:rPr>
                <w:rFonts w:hAnsi="宋体" w:cs="宋体" w:hint="eastAsia"/>
                <w:szCs w:val="21"/>
              </w:rPr>
              <w:t>前</w:t>
            </w:r>
            <w:r>
              <w:rPr>
                <w:rFonts w:hAnsi="宋体" w:cs="宋体" w:hint="eastAsia"/>
                <w:szCs w:val="21"/>
              </w:rPr>
              <w:t>10</w:t>
            </w:r>
            <w:r>
              <w:rPr>
                <w:rFonts w:hAnsi="宋体" w:cs="宋体" w:hint="eastAsia"/>
                <w:szCs w:val="21"/>
              </w:rPr>
              <w:t>名股东持股情况</w:t>
            </w: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B4C4D" w:rsidRDefault="005C5F3C" w:rsidP="005B4C4D">
            <w:pPr>
              <w:widowControl/>
              <w:jc w:val="center"/>
              <w:rPr>
                <w:rFonts w:hAnsi="宋体" w:cs="宋体"/>
                <w:szCs w:val="21"/>
              </w:rPr>
            </w:pPr>
            <w:r>
              <w:rPr>
                <w:rFonts w:hAnsi="宋体" w:cs="宋体" w:hint="eastAsia"/>
                <w:szCs w:val="21"/>
              </w:rPr>
              <w:t>股东</w:t>
            </w:r>
          </w:p>
          <w:p w:rsidR="005C5F3C" w:rsidRDefault="005C5F3C" w:rsidP="005B4C4D">
            <w:pPr>
              <w:widowControl/>
              <w:jc w:val="center"/>
              <w:rPr>
                <w:rFonts w:ascii="宋体" w:hAnsi="宋体" w:cs="宋体"/>
                <w:szCs w:val="21"/>
              </w:rPr>
            </w:pPr>
            <w:r>
              <w:rPr>
                <w:rFonts w:hAnsi="宋体" w:cs="宋体" w:hint="eastAsia"/>
                <w:szCs w:val="21"/>
              </w:rPr>
              <w:t>名称</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股东性质</w:t>
            </w:r>
          </w:p>
        </w:tc>
        <w:tc>
          <w:tcPr>
            <w:tcW w:w="1163" w:type="dxa"/>
            <w:tcBorders>
              <w:top w:val="outset" w:sz="6" w:space="0" w:color="auto"/>
              <w:left w:val="outset" w:sz="6" w:space="0" w:color="auto"/>
              <w:bottom w:val="outset" w:sz="6" w:space="0" w:color="auto"/>
              <w:right w:val="outset" w:sz="6" w:space="0" w:color="auto"/>
            </w:tcBorders>
            <w:vAlign w:val="center"/>
            <w:hideMark/>
          </w:tcPr>
          <w:p w:rsidR="00917031" w:rsidRDefault="005C5F3C" w:rsidP="005B4C4D">
            <w:pPr>
              <w:widowControl/>
              <w:jc w:val="center"/>
              <w:rPr>
                <w:rFonts w:hAnsi="宋体" w:cs="宋体"/>
                <w:szCs w:val="21"/>
              </w:rPr>
            </w:pPr>
            <w:r>
              <w:rPr>
                <w:rFonts w:hAnsi="宋体" w:cs="宋体" w:hint="eastAsia"/>
                <w:szCs w:val="21"/>
              </w:rPr>
              <w:t>持股</w:t>
            </w:r>
          </w:p>
          <w:p w:rsidR="004044AC" w:rsidRDefault="005C5F3C" w:rsidP="005B4C4D">
            <w:pPr>
              <w:widowControl/>
              <w:jc w:val="center"/>
              <w:rPr>
                <w:rFonts w:hAnsi="宋体" w:cs="宋体"/>
                <w:szCs w:val="21"/>
              </w:rPr>
            </w:pPr>
            <w:r>
              <w:rPr>
                <w:rFonts w:hAnsi="宋体" w:cs="宋体" w:hint="eastAsia"/>
                <w:szCs w:val="21"/>
              </w:rPr>
              <w:t>比例</w:t>
            </w:r>
          </w:p>
          <w:p w:rsidR="005C5F3C" w:rsidRDefault="005C5F3C" w:rsidP="005B4C4D">
            <w:pPr>
              <w:widowControl/>
              <w:jc w:val="center"/>
              <w:rPr>
                <w:rFonts w:ascii="宋体" w:hAnsi="宋体" w:cs="宋体"/>
                <w:szCs w:val="21"/>
              </w:rPr>
            </w:pPr>
            <w:r>
              <w:rPr>
                <w:rFonts w:hAnsi="宋体" w:cs="宋体" w:hint="eastAsia"/>
                <w:szCs w:val="21"/>
              </w:rPr>
              <w:t>(%)</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持股数量</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持有有限售条件的股份数量</w:t>
            </w:r>
          </w:p>
        </w:tc>
        <w:tc>
          <w:tcPr>
            <w:tcW w:w="1186" w:type="dxa"/>
            <w:tcBorders>
              <w:top w:val="outset" w:sz="6" w:space="0" w:color="auto"/>
              <w:left w:val="outset" w:sz="6" w:space="0" w:color="auto"/>
              <w:bottom w:val="outset" w:sz="6" w:space="0" w:color="auto"/>
              <w:right w:val="outset" w:sz="6" w:space="0" w:color="auto"/>
            </w:tcBorders>
            <w:vAlign w:val="center"/>
            <w:hideMark/>
          </w:tcPr>
          <w:p w:rsidR="00917031" w:rsidRDefault="005C5F3C" w:rsidP="00917031">
            <w:pPr>
              <w:widowControl/>
              <w:jc w:val="center"/>
              <w:rPr>
                <w:rFonts w:hAnsi="宋体" w:cs="宋体"/>
                <w:szCs w:val="21"/>
              </w:rPr>
            </w:pPr>
            <w:r>
              <w:rPr>
                <w:rFonts w:hAnsi="宋体" w:cs="宋体" w:hint="eastAsia"/>
                <w:szCs w:val="21"/>
              </w:rPr>
              <w:t>质押或</w:t>
            </w:r>
          </w:p>
          <w:p w:rsidR="00917031" w:rsidRDefault="005C5F3C" w:rsidP="00917031">
            <w:pPr>
              <w:widowControl/>
              <w:jc w:val="center"/>
              <w:rPr>
                <w:rFonts w:hAnsi="宋体" w:cs="宋体"/>
                <w:szCs w:val="21"/>
              </w:rPr>
            </w:pPr>
            <w:r>
              <w:rPr>
                <w:rFonts w:hAnsi="宋体" w:cs="宋体" w:hint="eastAsia"/>
                <w:szCs w:val="21"/>
              </w:rPr>
              <w:t>冻结的</w:t>
            </w:r>
          </w:p>
          <w:p w:rsidR="005C5F3C" w:rsidRDefault="005C5F3C" w:rsidP="00917031">
            <w:pPr>
              <w:widowControl/>
              <w:jc w:val="center"/>
              <w:rPr>
                <w:rFonts w:ascii="宋体" w:hAnsi="宋体" w:cs="宋体"/>
                <w:szCs w:val="21"/>
              </w:rPr>
            </w:pPr>
            <w:r>
              <w:rPr>
                <w:rFonts w:hAnsi="宋体" w:cs="宋体" w:hint="eastAsia"/>
                <w:szCs w:val="21"/>
              </w:rPr>
              <w:t>股份数量</w:t>
            </w: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中国黄金集团公司</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国有法人</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50.01</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1,471,888,685</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中国人民财产保险股份有限公司－传统－普通保险产品－</w:t>
            </w:r>
            <w:r>
              <w:rPr>
                <w:rFonts w:hAnsi="宋体" w:cs="宋体" w:hint="eastAsia"/>
                <w:szCs w:val="21"/>
              </w:rPr>
              <w:t>008C</w:t>
            </w:r>
            <w:r>
              <w:rPr>
                <w:rFonts w:hAnsi="宋体" w:cs="宋体" w:hint="eastAsia"/>
                <w:szCs w:val="21"/>
              </w:rPr>
              <w:t>－</w:t>
            </w:r>
            <w:r>
              <w:rPr>
                <w:rFonts w:hAnsi="宋体" w:cs="宋体" w:hint="eastAsia"/>
                <w:szCs w:val="21"/>
              </w:rPr>
              <w:t>CT001</w:t>
            </w:r>
            <w:r>
              <w:rPr>
                <w:rFonts w:hAnsi="宋体" w:cs="宋体" w:hint="eastAsia"/>
                <w:szCs w:val="21"/>
              </w:rPr>
              <w:t>沪</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1.18</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34,862,107</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建银国际资本管理（天津）有限公司</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1.00</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29,500,000</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中国人寿保险股份有限公司</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0.91</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26,668,446</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中信证券股份有限公司</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0.84</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24,625,673</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宁波青春投资有限公司</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0.80</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23,401,080</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中国人民人寿保险股份有限公司－分红－个险分红</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0.69</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20,197,500</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上海彤卉实业有限公司</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0.59</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17,300,762</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中国工商银行－上证</w:t>
            </w:r>
            <w:r>
              <w:rPr>
                <w:rFonts w:hAnsi="宋体" w:cs="宋体" w:hint="eastAsia"/>
                <w:szCs w:val="21"/>
              </w:rPr>
              <w:t>50</w:t>
            </w:r>
            <w:r>
              <w:rPr>
                <w:rFonts w:hAnsi="宋体" w:cs="宋体" w:hint="eastAsia"/>
                <w:szCs w:val="21"/>
              </w:rPr>
              <w:t>交易型开放式指数证券投资基金</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0.58</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16,967,260</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B4C4D"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917031">
            <w:pPr>
              <w:widowControl/>
              <w:jc w:val="left"/>
              <w:rPr>
                <w:rFonts w:ascii="宋体" w:hAnsi="宋体" w:cs="宋体"/>
                <w:szCs w:val="21"/>
              </w:rPr>
            </w:pPr>
            <w:r>
              <w:rPr>
                <w:rFonts w:hAnsi="宋体" w:cs="宋体" w:hint="eastAsia"/>
                <w:szCs w:val="21"/>
              </w:rPr>
              <w:t>中国工商银行－南方隆元产业主题股票型证券投资基金</w:t>
            </w:r>
          </w:p>
        </w:tc>
        <w:tc>
          <w:tcPr>
            <w:tcW w:w="1236" w:type="dxa"/>
            <w:gridSpan w:val="2"/>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其他</w:t>
            </w:r>
          </w:p>
        </w:tc>
        <w:tc>
          <w:tcPr>
            <w:tcW w:w="1163"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0.54</w:t>
            </w:r>
          </w:p>
        </w:tc>
        <w:tc>
          <w:tcPr>
            <w:tcW w:w="1604"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15,979,049</w:t>
            </w:r>
          </w:p>
        </w:tc>
        <w:tc>
          <w:tcPr>
            <w:tcW w:w="1000" w:type="dxa"/>
            <w:tcBorders>
              <w:top w:val="outset" w:sz="6" w:space="0" w:color="auto"/>
              <w:left w:val="outset" w:sz="6" w:space="0" w:color="auto"/>
              <w:bottom w:val="outset" w:sz="6" w:space="0" w:color="auto"/>
              <w:right w:val="outset" w:sz="6" w:space="0" w:color="auto"/>
            </w:tcBorders>
            <w:vAlign w:val="center"/>
            <w:hideMark/>
          </w:tcPr>
          <w:p w:rsidR="005C5F3C" w:rsidRDefault="005C5F3C" w:rsidP="005B4C4D">
            <w:pPr>
              <w:widowControl/>
              <w:jc w:val="center"/>
              <w:rPr>
                <w:rFonts w:ascii="宋体" w:hAnsi="宋体" w:cs="宋体"/>
                <w:szCs w:val="21"/>
              </w:rPr>
            </w:pPr>
            <w:r>
              <w:rPr>
                <w:rFonts w:hAnsi="宋体" w:cs="宋体" w:hint="eastAsia"/>
                <w:szCs w:val="21"/>
              </w:rPr>
              <w:t>0</w:t>
            </w:r>
          </w:p>
        </w:tc>
        <w:tc>
          <w:tcPr>
            <w:tcW w:w="11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585"/>
              <w:gridCol w:w="586"/>
            </w:tblGrid>
            <w:tr w:rsidR="005C5F3C" w:rsidTr="005B4C4D">
              <w:tc>
                <w:tcPr>
                  <w:tcW w:w="2500" w:type="pct"/>
                  <w:vAlign w:val="center"/>
                  <w:hideMark/>
                </w:tcPr>
                <w:p w:rsidR="005C5F3C" w:rsidRDefault="005C5F3C" w:rsidP="005B4C4D">
                  <w:pPr>
                    <w:widowControl/>
                    <w:jc w:val="center"/>
                    <w:rPr>
                      <w:rFonts w:ascii="宋体" w:hAnsi="宋体" w:cs="宋体"/>
                      <w:szCs w:val="21"/>
                    </w:rPr>
                  </w:pPr>
                  <w:r>
                    <w:rPr>
                      <w:rFonts w:hAnsi="宋体" w:cs="宋体" w:hint="eastAsia"/>
                      <w:szCs w:val="21"/>
                    </w:rPr>
                    <w:t>无</w:t>
                  </w:r>
                </w:p>
              </w:tc>
              <w:tc>
                <w:tcPr>
                  <w:tcW w:w="2500" w:type="pct"/>
                  <w:vAlign w:val="center"/>
                  <w:hideMark/>
                </w:tcPr>
                <w:p w:rsidR="005C5F3C" w:rsidRDefault="005C5F3C" w:rsidP="005B4C4D">
                  <w:pPr>
                    <w:widowControl/>
                    <w:jc w:val="center"/>
                    <w:rPr>
                      <w:rFonts w:ascii="宋体" w:hAnsi="宋体" w:cs="宋体"/>
                      <w:szCs w:val="21"/>
                    </w:rPr>
                  </w:pPr>
                </w:p>
              </w:tc>
            </w:tr>
          </w:tbl>
          <w:p w:rsidR="005C5F3C" w:rsidRDefault="005C5F3C" w:rsidP="005B4C4D">
            <w:pPr>
              <w:widowControl/>
              <w:jc w:val="center"/>
              <w:rPr>
                <w:rFonts w:ascii="宋体" w:hAnsi="宋体" w:cs="宋体"/>
                <w:szCs w:val="21"/>
              </w:rPr>
            </w:pPr>
          </w:p>
        </w:tc>
      </w:tr>
      <w:tr w:rsidR="005C5F3C" w:rsidTr="004044AC">
        <w:trPr>
          <w:divId w:val="1387992004"/>
        </w:trPr>
        <w:tc>
          <w:tcPr>
            <w:tcW w:w="2843" w:type="dxa"/>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上述股东关联关系或一致行动的说明</w:t>
            </w:r>
          </w:p>
        </w:tc>
        <w:tc>
          <w:tcPr>
            <w:tcW w:w="6189" w:type="dxa"/>
            <w:gridSpan w:val="6"/>
            <w:tcBorders>
              <w:top w:val="outset" w:sz="6" w:space="0" w:color="auto"/>
              <w:left w:val="outset" w:sz="6" w:space="0" w:color="auto"/>
              <w:bottom w:val="outset" w:sz="6" w:space="0" w:color="auto"/>
              <w:right w:val="outset" w:sz="6" w:space="0" w:color="auto"/>
            </w:tcBorders>
            <w:vAlign w:val="center"/>
            <w:hideMark/>
          </w:tcPr>
          <w:p w:rsidR="005C5F3C" w:rsidRDefault="005C5F3C">
            <w:pPr>
              <w:widowControl/>
              <w:rPr>
                <w:rFonts w:ascii="宋体" w:hAnsi="宋体" w:cs="宋体"/>
                <w:szCs w:val="21"/>
              </w:rPr>
            </w:pPr>
            <w:r>
              <w:rPr>
                <w:rFonts w:hAnsi="宋体" w:cs="宋体" w:hint="eastAsia"/>
                <w:szCs w:val="21"/>
              </w:rPr>
              <w:t>公司未知上述股东之间是否存在关联关系或属于《上市公司收购管理办法》规定的一致性的。 </w:t>
            </w:r>
            <w:r>
              <w:rPr>
                <w:rFonts w:hAnsi="宋体" w:cs="宋体" w:hint="eastAsia"/>
                <w:szCs w:val="21"/>
              </w:rPr>
              <w:t xml:space="preserve"> </w:t>
            </w:r>
          </w:p>
        </w:tc>
      </w:tr>
    </w:tbl>
    <w:p w:rsidR="005C5F3C" w:rsidRDefault="005C5F3C">
      <w:pPr>
        <w:widowControl/>
        <w:divId w:val="1387992004"/>
        <w:rPr>
          <w:rFonts w:hAnsi="宋体" w:cs="宋体"/>
          <w:szCs w:val="21"/>
        </w:rPr>
      </w:pPr>
    </w:p>
    <w:p w:rsidR="005C5F3C" w:rsidRDefault="005C5F3C">
      <w:pPr>
        <w:outlineLvl w:val="2"/>
        <w:divId w:val="1387992004"/>
        <w:rPr>
          <w:b/>
          <w:bCs/>
          <w:szCs w:val="18"/>
        </w:rPr>
      </w:pPr>
      <w:r>
        <w:rPr>
          <w:rFonts w:cs="宋体" w:hint="eastAsia"/>
          <w:b/>
          <w:bCs/>
        </w:rPr>
        <w:t xml:space="preserve">2.3 </w:t>
      </w:r>
      <w:r>
        <w:rPr>
          <w:rFonts w:hint="eastAsia"/>
          <w:b/>
          <w:bCs/>
        </w:rPr>
        <w:t xml:space="preserve">  </w:t>
      </w:r>
      <w:r>
        <w:rPr>
          <w:rFonts w:hint="eastAsia"/>
          <w:b/>
          <w:bCs/>
        </w:rPr>
        <w:t>控股股东或实际控制人变更情况</w:t>
      </w:r>
    </w:p>
    <w:p w:rsidR="005C5F3C" w:rsidRDefault="005C5F3C">
      <w:pPr>
        <w:divId w:val="1387992004"/>
      </w:pPr>
      <w:r>
        <w:rPr>
          <w:rFonts w:hint="eastAsia"/>
        </w:rPr>
        <w:t>□适用</w:t>
      </w:r>
      <w:r>
        <w:rPr>
          <w:rFonts w:hint="eastAsia"/>
        </w:rPr>
        <w:t xml:space="preserve"> </w:t>
      </w:r>
      <w:r>
        <w:rPr>
          <w:rFonts w:hint="eastAsia"/>
        </w:rPr>
        <w:t>√不适用</w:t>
      </w:r>
    </w:p>
    <w:p w:rsidR="005C5F3C" w:rsidRDefault="005C5F3C">
      <w:pPr>
        <w:widowControl/>
        <w:divId w:val="1387992004"/>
        <w:rPr>
          <w:rFonts w:hAnsi="宋体" w:cs="宋体"/>
          <w:szCs w:val="21"/>
        </w:rPr>
      </w:pPr>
    </w:p>
    <w:p w:rsidR="005C5F3C" w:rsidRDefault="005C5F3C">
      <w:pPr>
        <w:outlineLvl w:val="1"/>
        <w:divId w:val="1387992004"/>
        <w:rPr>
          <w:b/>
          <w:bCs/>
          <w:kern w:val="36"/>
          <w:szCs w:val="18"/>
        </w:rPr>
      </w:pPr>
      <w:r>
        <w:rPr>
          <w:rFonts w:cs="宋体" w:hint="eastAsia"/>
          <w:b/>
          <w:bCs/>
          <w:kern w:val="36"/>
        </w:rPr>
        <w:t>三、</w:t>
      </w:r>
      <w:r>
        <w:rPr>
          <w:rFonts w:cs="宋体" w:hint="eastAsia"/>
          <w:b/>
          <w:bCs/>
          <w:kern w:val="36"/>
        </w:rPr>
        <w:t xml:space="preserve"> </w:t>
      </w:r>
      <w:r>
        <w:rPr>
          <w:rFonts w:hint="eastAsia"/>
          <w:b/>
          <w:bCs/>
          <w:kern w:val="36"/>
        </w:rPr>
        <w:t xml:space="preserve"> </w:t>
      </w:r>
      <w:r>
        <w:rPr>
          <w:rFonts w:hint="eastAsia"/>
          <w:b/>
          <w:bCs/>
          <w:kern w:val="36"/>
        </w:rPr>
        <w:t>管理层讨论与分析</w:t>
      </w:r>
    </w:p>
    <w:p w:rsidR="00EB1312" w:rsidRDefault="00EB1312" w:rsidP="005B4C4D">
      <w:pPr>
        <w:snapToGrid w:val="0"/>
        <w:ind w:firstLineChars="200" w:firstLine="420"/>
        <w:divId w:val="1387992004"/>
        <w:rPr>
          <w:rFonts w:asciiTheme="minorEastAsia" w:eastAsiaTheme="minorEastAsia" w:hAnsiTheme="minorEastAsia" w:cs="宋体"/>
          <w:szCs w:val="21"/>
        </w:rPr>
      </w:pP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公司报告期总资产达到了227亿元较年初增加了5.60%，归属于上市公司股东的净资产为101.60亿元较年初增加了1.08%，销售收入为</w:t>
      </w:r>
      <w:r w:rsidRPr="00011EB1">
        <w:rPr>
          <w:rFonts w:asciiTheme="minorEastAsia" w:eastAsiaTheme="minorEastAsia" w:hAnsiTheme="minorEastAsia"/>
        </w:rPr>
        <w:t>153</w:t>
      </w:r>
      <w:r w:rsidRPr="00011EB1">
        <w:rPr>
          <w:rFonts w:asciiTheme="minorEastAsia" w:eastAsiaTheme="minorEastAsia" w:hAnsiTheme="minorEastAsia" w:hint="eastAsia"/>
        </w:rPr>
        <w:t>.</w:t>
      </w:r>
      <w:r w:rsidRPr="00011EB1">
        <w:rPr>
          <w:rFonts w:asciiTheme="minorEastAsia" w:eastAsiaTheme="minorEastAsia" w:hAnsiTheme="minorEastAsia"/>
        </w:rPr>
        <w:t>29</w:t>
      </w:r>
      <w:r w:rsidRPr="00011EB1">
        <w:rPr>
          <w:rFonts w:asciiTheme="minorEastAsia" w:eastAsiaTheme="minorEastAsia" w:hAnsiTheme="minorEastAsia" w:hint="eastAsia"/>
        </w:rPr>
        <w:t>亿元同比减少了</w:t>
      </w:r>
      <w:r w:rsidRPr="00011EB1">
        <w:rPr>
          <w:rFonts w:asciiTheme="minorEastAsia" w:eastAsiaTheme="minorEastAsia" w:hAnsiTheme="minorEastAsia"/>
        </w:rPr>
        <w:t>5.66</w:t>
      </w:r>
      <w:r w:rsidRPr="00011EB1">
        <w:rPr>
          <w:rFonts w:asciiTheme="minorEastAsia" w:eastAsiaTheme="minorEastAsia" w:hAnsiTheme="minorEastAsia" w:hint="eastAsia"/>
        </w:rPr>
        <w:t>%，归属于上市公司股东的净利润为</w:t>
      </w:r>
      <w:r w:rsidRPr="00011EB1">
        <w:rPr>
          <w:rFonts w:asciiTheme="minorEastAsia" w:eastAsiaTheme="minorEastAsia" w:hAnsiTheme="minorEastAsia"/>
        </w:rPr>
        <w:t>5</w:t>
      </w:r>
      <w:r w:rsidRPr="00011EB1">
        <w:rPr>
          <w:rFonts w:asciiTheme="minorEastAsia" w:eastAsiaTheme="minorEastAsia" w:hAnsiTheme="minorEastAsia" w:hint="eastAsia"/>
        </w:rPr>
        <w:t>.80亿元同比减少了</w:t>
      </w:r>
      <w:r w:rsidRPr="00011EB1">
        <w:rPr>
          <w:rFonts w:asciiTheme="minorEastAsia" w:eastAsiaTheme="minorEastAsia" w:hAnsiTheme="minorEastAsia"/>
        </w:rPr>
        <w:t>29.70</w:t>
      </w:r>
      <w:r w:rsidRPr="00011EB1">
        <w:rPr>
          <w:rFonts w:asciiTheme="minorEastAsia" w:eastAsiaTheme="minorEastAsia" w:hAnsiTheme="minorEastAsia" w:hint="eastAsia"/>
        </w:rPr>
        <w:t>%。利润下降的主要原因是由于报告期主要产品黄金和铜价格下跌。今年上半年黄金（上海黄金交易所）销售均价为298.84元/克，与去年同期相比下降了11.20%。黄金价格下跌导致了公司下属矿山企业黄金销售收入减少了4.20亿元，公司通过增加黄金产、销量和"降本增效"活动，一定程度上减少了价格下降对利润带来的影响。</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公司上半年矿产金产量12.442吨、精炼金产量为59.133吨、冶炼金为10.848吨、矿山铜8610.98吨，与上年同比分别增加了6.60%、-4.82%、7.93%和-0.53%。矿产金产量完成全年预算指标的55.95%。</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上半年工作重点主要有以下几方面：</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一是企业生产经营各项指标稳定实现。</w:t>
      </w:r>
      <w:r w:rsidRPr="00011EB1">
        <w:rPr>
          <w:rFonts w:asciiTheme="minorEastAsia" w:eastAsiaTheme="minorEastAsia" w:hAnsiTheme="minorEastAsia" w:hint="eastAsia"/>
        </w:rPr>
        <w:br/>
        <w:t xml:space="preserve">    面对严峻的经济形势和金价下降影响，公司谋划的大基地建设和重点企业改扩建项目成果显著，骨干企业发挥了突出作用。特别是苏尼特金曦和湖北三鑫两家龙头公司效益突出，上半年实现利润</w:t>
      </w:r>
      <w:r w:rsidRPr="00011EB1">
        <w:rPr>
          <w:rFonts w:asciiTheme="minorEastAsia" w:eastAsiaTheme="minorEastAsia" w:hAnsiTheme="minorEastAsia" w:hint="eastAsia"/>
        </w:rPr>
        <w:lastRenderedPageBreak/>
        <w:t>均在3.5亿元左右。</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二是全面开展降本增效活动。</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在上半年黄金市场价格波动剧烈、企业效益面临下滑的严峻形势下，各单位通过深入开展降本增效工作，将下达的指标层层分解落实，依靠全体职工的力量开源节流、降本增效、促生产、保效益。降本增效活动增加效益1.44亿元，取得了较好的成绩。</w:t>
      </w:r>
      <w:r w:rsidRPr="00011EB1">
        <w:rPr>
          <w:rFonts w:asciiTheme="minorEastAsia" w:eastAsiaTheme="minorEastAsia" w:hAnsiTheme="minorEastAsia" w:hint="eastAsia"/>
        </w:rPr>
        <w:br/>
        <w:t xml:space="preserve">    三是积极稳妥获取优质资源。</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利用黄金价格出现调整的有利时机，继续优化资产结构。通过加大市场资源占有和加强矿山企业本区及周边探矿力度，降低资源获取成本。同时加强与控股股东沟通，继续推进资产注入工作。</w:t>
      </w:r>
      <w:r w:rsidRPr="00011EB1">
        <w:rPr>
          <w:rFonts w:asciiTheme="minorEastAsia" w:eastAsiaTheme="minorEastAsia" w:hAnsiTheme="minorEastAsia" w:hint="eastAsia"/>
        </w:rPr>
        <w:br/>
        <w:t xml:space="preserve">    四是扎实推进安全环保工作。</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公司开展了重点领域、重点部位百日专项整治活动。持续按照"管理规范化，生产安全化，工艺环保化，矿区生态化"的目标，继续推进安全标准化建设、安全避险"六大系统"建设、风险动态管理工程，尾矿库安全工程、应急救援体系建设，建设项目安全管理、企业安全文化建设等工作。继续开展安全环保绿化美化活动，实现企地双赢。</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五是加快重点项目建设。</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加快子公司技术改造和扩产扩能项目建设速度。包头鑫达、新疆托里金福、河南金牛、辽宁二道沟、陕西鑫元等企业扩能改造项目进展顺利，部分企业有望年内投产试车。</w:t>
      </w:r>
    </w:p>
    <w:p w:rsidR="00011EB1" w:rsidRPr="00011EB1" w:rsidRDefault="00011EB1" w:rsidP="00011EB1">
      <w:pPr>
        <w:ind w:firstLineChars="200" w:firstLine="420"/>
        <w:divId w:val="1387992004"/>
        <w:rPr>
          <w:rFonts w:asciiTheme="minorEastAsia" w:eastAsiaTheme="minorEastAsia" w:hAnsiTheme="minorEastAsia"/>
        </w:rPr>
      </w:pPr>
      <w:r w:rsidRPr="00011EB1">
        <w:rPr>
          <w:rFonts w:asciiTheme="minorEastAsia" w:eastAsiaTheme="minorEastAsia" w:hAnsiTheme="minorEastAsia" w:hint="eastAsia"/>
        </w:rPr>
        <w:t>下半年公司将紧紧围绕提高发展质量和效益，深入开展降本增效活动，加快推进结构调整和重组，切实加强项目购并和投资管理，集中力量获取优质资源，全面加强安全环保基础工作，继续提升核心竞争力，脚踏实地、艰苦奋斗，确保完成全年目标任务。</w:t>
      </w:r>
    </w:p>
    <w:p w:rsidR="004634CA" w:rsidRPr="00DD0139" w:rsidRDefault="004634CA" w:rsidP="004634CA">
      <w:pPr>
        <w:ind w:firstLine="200"/>
        <w:divId w:val="1387992004"/>
        <w:rPr>
          <w:rFonts w:asciiTheme="minorEastAsia" w:eastAsiaTheme="minorEastAsia" w:hAnsiTheme="minorEastAsia" w:cs="宋体"/>
          <w:szCs w:val="21"/>
        </w:rPr>
      </w:pPr>
    </w:p>
    <w:p w:rsidR="004634CA" w:rsidRDefault="004634CA" w:rsidP="004634CA">
      <w:pPr>
        <w:numPr>
          <w:ilvl w:val="2"/>
          <w:numId w:val="1"/>
        </w:numPr>
        <w:spacing w:line="288" w:lineRule="auto"/>
        <w:jc w:val="left"/>
        <w:outlineLvl w:val="2"/>
        <w:divId w:val="1387992004"/>
        <w:rPr>
          <w:b/>
          <w:bCs/>
          <w:szCs w:val="18"/>
        </w:rPr>
      </w:pPr>
      <w:r>
        <w:rPr>
          <w:rFonts w:hint="eastAsia"/>
          <w:b/>
          <w:bCs/>
        </w:rPr>
        <w:t xml:space="preserve"> </w:t>
      </w:r>
      <w:r>
        <w:rPr>
          <w:rFonts w:hint="eastAsia"/>
          <w:b/>
          <w:bCs/>
        </w:rPr>
        <w:t>主营业务分析</w:t>
      </w:r>
    </w:p>
    <w:p w:rsidR="004634CA" w:rsidRDefault="004634CA" w:rsidP="004634CA">
      <w:pPr>
        <w:numPr>
          <w:ilvl w:val="3"/>
          <w:numId w:val="1"/>
        </w:numPr>
        <w:spacing w:line="288" w:lineRule="auto"/>
        <w:jc w:val="left"/>
        <w:outlineLvl w:val="3"/>
        <w:divId w:val="1387992004"/>
        <w:rPr>
          <w:b/>
          <w:bCs/>
        </w:rPr>
      </w:pPr>
      <w:r>
        <w:rPr>
          <w:rFonts w:hint="eastAsia"/>
          <w:b/>
          <w:bCs/>
        </w:rPr>
        <w:t xml:space="preserve"> </w:t>
      </w:r>
      <w:r>
        <w:rPr>
          <w:rFonts w:hint="eastAsia"/>
          <w:b/>
          <w:bCs/>
        </w:rPr>
        <w:t>财务报表相关科目变动分析表</w:t>
      </w:r>
    </w:p>
    <w:p w:rsidR="004634CA" w:rsidRDefault="004634CA" w:rsidP="004634CA">
      <w:pPr>
        <w:jc w:val="right"/>
        <w:divId w:val="1387992004"/>
      </w:pPr>
      <w:r>
        <w:rPr>
          <w:rFonts w:hint="eastAsia"/>
        </w:rPr>
        <w:t>单位：元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720"/>
        <w:gridCol w:w="1860"/>
        <w:gridCol w:w="1860"/>
        <w:gridCol w:w="1860"/>
      </w:tblGrid>
      <w:tr w:rsidR="004634CA" w:rsidTr="004634CA">
        <w:trPr>
          <w:divId w:val="1387992004"/>
        </w:trPr>
        <w:tc>
          <w:tcPr>
            <w:tcW w:w="2000" w:type="pct"/>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jc w:val="center"/>
              <w:rPr>
                <w:rFonts w:cs="宋体"/>
                <w:szCs w:val="21"/>
              </w:rPr>
            </w:pPr>
            <w:r>
              <w:rPr>
                <w:rFonts w:cs="宋体" w:hint="eastAsia"/>
                <w:szCs w:val="21"/>
              </w:rPr>
              <w:t>科目</w:t>
            </w:r>
          </w:p>
        </w:tc>
        <w:tc>
          <w:tcPr>
            <w:tcW w:w="10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本期数</w:t>
            </w:r>
          </w:p>
        </w:tc>
        <w:tc>
          <w:tcPr>
            <w:tcW w:w="10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上年同期数</w:t>
            </w:r>
          </w:p>
        </w:tc>
        <w:tc>
          <w:tcPr>
            <w:tcW w:w="10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变动比例（</w:t>
            </w:r>
            <w:r w:rsidRPr="00CB144C">
              <w:rPr>
                <w:rFonts w:cs="宋体" w:hint="eastAsia"/>
                <w:szCs w:val="21"/>
              </w:rPr>
              <w:t>%</w:t>
            </w:r>
            <w:r w:rsidRPr="00CB144C">
              <w:rPr>
                <w:rFonts w:cs="宋体" w:hint="eastAsia"/>
                <w:szCs w:val="21"/>
              </w:rPr>
              <w:t>）</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15,329,071,169.63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16,248,147,538.65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-5.66 </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营业成本</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13,397,008,499.88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13,951,702,659.65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-3.98 </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销售费用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26,894,740.01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25,252,332.07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6.50 </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管理费用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713,370,349.65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681,520,591.72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4.67 </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财务费用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75,062,888.54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108,297,930.15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-30.69 </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375,796,545.53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696,595,805.60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-46.05 </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投资活动产生的现金流量净额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-1,137,502,113.47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-767,933,611.74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48.13 </w:t>
            </w:r>
          </w:p>
        </w:tc>
      </w:tr>
      <w:tr w:rsidR="004634CA" w:rsidTr="004634CA">
        <w:trPr>
          <w:divId w:val="1387992004"/>
        </w:trPr>
        <w:tc>
          <w:tcPr>
            <w:tcW w:w="0" w:type="auto"/>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rPr>
                <w:rFonts w:cs="宋体"/>
                <w:szCs w:val="21"/>
              </w:rPr>
            </w:pPr>
            <w:r>
              <w:rPr>
                <w:rFonts w:cs="宋体" w:hint="eastAsia"/>
                <w:szCs w:val="21"/>
              </w:rPr>
              <w:t>筹资活动产生的现金流量净额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593,004,482.41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294,359,306.28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 xml:space="preserve">101.46 </w:t>
            </w:r>
          </w:p>
        </w:tc>
      </w:tr>
    </w:tbl>
    <w:p w:rsidR="004634CA" w:rsidRDefault="004634CA" w:rsidP="004634CA">
      <w:pPr>
        <w:divId w:val="1387992004"/>
        <w:rPr>
          <w:rFonts w:cs="宋体"/>
          <w:szCs w:val="21"/>
        </w:rPr>
      </w:pPr>
    </w:p>
    <w:p w:rsidR="004634CA" w:rsidRDefault="004634CA" w:rsidP="004634CA">
      <w:pPr>
        <w:ind w:firstLineChars="200" w:firstLine="420"/>
        <w:divId w:val="1387992004"/>
        <w:rPr>
          <w:szCs w:val="18"/>
        </w:rPr>
      </w:pPr>
      <w:r>
        <w:rPr>
          <w:rFonts w:hint="eastAsia"/>
        </w:rPr>
        <w:t>营业收入变动原因说明：主要是因为本期金价比上年同期下降所致</w:t>
      </w:r>
      <w:r w:rsidR="00C159A3">
        <w:rPr>
          <w:rFonts w:hint="eastAsia"/>
        </w:rPr>
        <w:t>。</w:t>
      </w:r>
    </w:p>
    <w:p w:rsidR="004634CA" w:rsidRDefault="004634CA" w:rsidP="004634CA">
      <w:pPr>
        <w:ind w:firstLineChars="200" w:firstLine="420"/>
        <w:divId w:val="1387992004"/>
      </w:pPr>
      <w:r>
        <w:rPr>
          <w:rFonts w:hint="eastAsia"/>
        </w:rPr>
        <w:t>营业成本变动原因说明：主要是因为本期金价比上年同期下降，致使原料采购价格下降所致</w:t>
      </w:r>
      <w:r w:rsidR="00C159A3">
        <w:rPr>
          <w:rFonts w:hint="eastAsia"/>
        </w:rPr>
        <w:t>。</w:t>
      </w:r>
    </w:p>
    <w:p w:rsidR="004634CA" w:rsidRDefault="004634CA" w:rsidP="004634CA">
      <w:pPr>
        <w:ind w:firstLineChars="200" w:firstLine="420"/>
        <w:divId w:val="1387992004"/>
      </w:pPr>
      <w:r>
        <w:rPr>
          <w:rFonts w:hint="eastAsia"/>
        </w:rPr>
        <w:t>销售费用变动原因说明：本期保险等费用增加所致</w:t>
      </w:r>
      <w:r w:rsidR="00C159A3">
        <w:rPr>
          <w:rFonts w:hint="eastAsia"/>
        </w:rPr>
        <w:t>。</w:t>
      </w:r>
    </w:p>
    <w:p w:rsidR="004634CA" w:rsidRPr="00064AA7" w:rsidRDefault="004634CA" w:rsidP="004634CA">
      <w:pPr>
        <w:ind w:firstLineChars="200" w:firstLine="420"/>
        <w:divId w:val="1387992004"/>
      </w:pPr>
      <w:r w:rsidRPr="000D40EA">
        <w:rPr>
          <w:rFonts w:hint="eastAsia"/>
        </w:rPr>
        <w:t>管理费用变动原因说明</w:t>
      </w:r>
      <w:r w:rsidRPr="00064AA7">
        <w:rPr>
          <w:rFonts w:hint="eastAsia"/>
        </w:rPr>
        <w:t>：</w:t>
      </w:r>
      <w:r w:rsidRPr="000D40EA">
        <w:rPr>
          <w:rFonts w:hint="eastAsia"/>
        </w:rPr>
        <w:t>非同一控制下企业合并及本期摊销增加等所致</w:t>
      </w:r>
      <w:r w:rsidR="00C159A3">
        <w:rPr>
          <w:rFonts w:hint="eastAsia"/>
        </w:rPr>
        <w:t>。</w:t>
      </w:r>
    </w:p>
    <w:p w:rsidR="004634CA" w:rsidRDefault="004634CA" w:rsidP="004634CA">
      <w:pPr>
        <w:ind w:firstLineChars="200" w:firstLine="420"/>
        <w:divId w:val="1387992004"/>
      </w:pPr>
      <w:r>
        <w:rPr>
          <w:rFonts w:hint="eastAsia"/>
        </w:rPr>
        <w:t>财务费用变动原因说明：本期银行贷款比上年同期减少所致</w:t>
      </w:r>
      <w:r w:rsidR="00C159A3">
        <w:rPr>
          <w:rFonts w:hint="eastAsia"/>
        </w:rPr>
        <w:t>。</w:t>
      </w:r>
    </w:p>
    <w:p w:rsidR="004634CA" w:rsidRDefault="004634CA" w:rsidP="004634CA">
      <w:pPr>
        <w:ind w:firstLineChars="200" w:firstLine="420"/>
        <w:divId w:val="1387992004"/>
      </w:pPr>
      <w:r>
        <w:rPr>
          <w:rFonts w:hint="eastAsia"/>
        </w:rPr>
        <w:t>经营活动产生的现金流量净额变动原因说明：本期营业收入下降，影响现金流净额所致</w:t>
      </w:r>
      <w:r w:rsidR="00C159A3">
        <w:rPr>
          <w:rFonts w:hint="eastAsia"/>
        </w:rPr>
        <w:t>。</w:t>
      </w:r>
    </w:p>
    <w:p w:rsidR="004634CA" w:rsidRDefault="004634CA" w:rsidP="004634CA">
      <w:pPr>
        <w:ind w:firstLineChars="200" w:firstLine="420"/>
        <w:divId w:val="1387992004"/>
      </w:pPr>
      <w:r>
        <w:rPr>
          <w:rFonts w:hint="eastAsia"/>
        </w:rPr>
        <w:t>投资活动产生的现金流量净额变动原因说明：本期子公司加大投资所致</w:t>
      </w:r>
      <w:r w:rsidR="00C159A3">
        <w:rPr>
          <w:rFonts w:hint="eastAsia"/>
        </w:rPr>
        <w:t>。</w:t>
      </w:r>
    </w:p>
    <w:p w:rsidR="004634CA" w:rsidRDefault="004634CA" w:rsidP="004634CA">
      <w:pPr>
        <w:ind w:firstLineChars="200" w:firstLine="420"/>
        <w:divId w:val="1387992004"/>
      </w:pPr>
      <w:r>
        <w:rPr>
          <w:rFonts w:hint="eastAsia"/>
        </w:rPr>
        <w:t>筹资活动产生的现金流量净额变动原因说明：本期流动资金需求增加导致借款现金流入增加所致</w:t>
      </w:r>
      <w:r w:rsidR="00C159A3">
        <w:rPr>
          <w:rFonts w:hint="eastAsia"/>
        </w:rPr>
        <w:t>。</w:t>
      </w:r>
    </w:p>
    <w:p w:rsidR="004634CA" w:rsidRDefault="004634CA" w:rsidP="004634CA">
      <w:pPr>
        <w:divId w:val="1387992004"/>
        <w:rPr>
          <w:rFonts w:cs="宋体"/>
          <w:szCs w:val="21"/>
        </w:rPr>
      </w:pPr>
    </w:p>
    <w:p w:rsidR="004634CA" w:rsidRDefault="004634CA" w:rsidP="004634CA">
      <w:pPr>
        <w:numPr>
          <w:ilvl w:val="2"/>
          <w:numId w:val="1"/>
        </w:numPr>
        <w:spacing w:line="288" w:lineRule="auto"/>
        <w:jc w:val="left"/>
        <w:outlineLvl w:val="2"/>
        <w:divId w:val="1387992004"/>
        <w:rPr>
          <w:b/>
          <w:bCs/>
          <w:szCs w:val="18"/>
        </w:rPr>
      </w:pPr>
      <w:r>
        <w:rPr>
          <w:rFonts w:hint="eastAsia"/>
          <w:b/>
          <w:bCs/>
        </w:rPr>
        <w:lastRenderedPageBreak/>
        <w:t xml:space="preserve"> </w:t>
      </w:r>
      <w:r>
        <w:rPr>
          <w:rFonts w:hint="eastAsia"/>
          <w:b/>
          <w:bCs/>
        </w:rPr>
        <w:t>行业、产品或地区经营情况分析</w:t>
      </w:r>
    </w:p>
    <w:p w:rsidR="004634CA" w:rsidRDefault="004634CA" w:rsidP="004634CA">
      <w:pPr>
        <w:numPr>
          <w:ilvl w:val="3"/>
          <w:numId w:val="1"/>
        </w:numPr>
        <w:spacing w:line="288" w:lineRule="auto"/>
        <w:jc w:val="left"/>
        <w:outlineLvl w:val="3"/>
        <w:divId w:val="1387992004"/>
        <w:rPr>
          <w:b/>
          <w:bCs/>
        </w:rPr>
      </w:pPr>
      <w:r>
        <w:rPr>
          <w:rFonts w:hint="eastAsia"/>
          <w:b/>
          <w:bCs/>
        </w:rPr>
        <w:t xml:space="preserve"> </w:t>
      </w:r>
      <w:r>
        <w:rPr>
          <w:rFonts w:hint="eastAsia"/>
          <w:b/>
          <w:bCs/>
        </w:rPr>
        <w:t>主营业务分行业、分产品情况</w:t>
      </w:r>
    </w:p>
    <w:p w:rsidR="004634CA" w:rsidRDefault="004634CA" w:rsidP="004634CA">
      <w:pPr>
        <w:jc w:val="right"/>
        <w:divId w:val="138799200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43"/>
        <w:gridCol w:w="1791"/>
        <w:gridCol w:w="1791"/>
        <w:gridCol w:w="1143"/>
        <w:gridCol w:w="1144"/>
        <w:gridCol w:w="1144"/>
        <w:gridCol w:w="1144"/>
      </w:tblGrid>
      <w:tr w:rsidR="004634CA" w:rsidTr="004634CA">
        <w:trPr>
          <w:divId w:val="1387992004"/>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634CA" w:rsidRDefault="004634CA" w:rsidP="00846452">
            <w:pPr>
              <w:jc w:val="center"/>
              <w:rPr>
                <w:rFonts w:cs="宋体"/>
                <w:szCs w:val="21"/>
              </w:rPr>
            </w:pPr>
            <w:r>
              <w:rPr>
                <w:rFonts w:cs="宋体" w:hint="eastAsia"/>
                <w:szCs w:val="21"/>
              </w:rPr>
              <w:t>主营业务分行业情况</w:t>
            </w:r>
          </w:p>
        </w:tc>
      </w:tr>
      <w:tr w:rsidR="004634CA" w:rsidRPr="00CB144C"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分行业</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营业收入</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营业成本</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毛利率（％）</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营业收入比上年增减</w:t>
            </w:r>
            <w:r w:rsidRPr="00CB144C">
              <w:rPr>
                <w:rFonts w:cs="宋体" w:hint="eastAsia"/>
                <w:szCs w:val="21"/>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营业成本比上年增减</w:t>
            </w:r>
            <w:r w:rsidRPr="00CB144C">
              <w:rPr>
                <w:rFonts w:cs="宋体" w:hint="eastAsia"/>
                <w:szCs w:val="21"/>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毛利率比上年增减（</w:t>
            </w:r>
            <w:r w:rsidRPr="00CB144C">
              <w:rPr>
                <w:rFonts w:cs="宋体" w:hint="eastAsia"/>
                <w:szCs w:val="21"/>
              </w:rPr>
              <w:t>%</w:t>
            </w:r>
            <w:r w:rsidRPr="00CB144C">
              <w:rPr>
                <w:rFonts w:cs="宋体" w:hint="eastAsia"/>
                <w:szCs w:val="21"/>
              </w:rPr>
              <w:t>）</w:t>
            </w:r>
          </w:p>
        </w:tc>
      </w:tr>
      <w:tr w:rsidR="004634CA" w:rsidRPr="00CB144C"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rPr>
                <w:rFonts w:cs="宋体"/>
                <w:szCs w:val="21"/>
              </w:rPr>
            </w:pPr>
            <w:r w:rsidRPr="00CB144C">
              <w:rPr>
                <w:rFonts w:cs="宋体" w:hint="eastAsia"/>
                <w:szCs w:val="21"/>
              </w:rPr>
              <w:t>采矿</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3,538,505,125.81</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1,830,891,658.65</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48.26</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-12.10</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-6.18</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减少</w:t>
            </w:r>
            <w:r w:rsidRPr="00CB144C">
              <w:rPr>
                <w:rFonts w:cs="宋体" w:hint="eastAsia"/>
                <w:szCs w:val="21"/>
              </w:rPr>
              <w:t>3.26</w:t>
            </w:r>
            <w:r w:rsidRPr="00CB144C">
              <w:rPr>
                <w:rFonts w:cs="宋体" w:hint="eastAsia"/>
                <w:szCs w:val="21"/>
              </w:rPr>
              <w:t>个百分点</w:t>
            </w:r>
          </w:p>
        </w:tc>
      </w:tr>
      <w:tr w:rsidR="004634CA" w:rsidRPr="00CB144C"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rPr>
                <w:rFonts w:cs="宋体"/>
                <w:szCs w:val="21"/>
              </w:rPr>
            </w:pPr>
            <w:r w:rsidRPr="00CB144C">
              <w:rPr>
                <w:rFonts w:cs="宋体" w:hint="eastAsia"/>
                <w:szCs w:val="21"/>
              </w:rPr>
              <w:t>冶炼</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16,189,967,071.96</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16,043,357,626.73</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0.91</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-4.50</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-4.33</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减少</w:t>
            </w:r>
            <w:r w:rsidRPr="00CB144C">
              <w:rPr>
                <w:rFonts w:cs="宋体" w:hint="eastAsia"/>
                <w:szCs w:val="21"/>
              </w:rPr>
              <w:t>0.18</w:t>
            </w:r>
            <w:r w:rsidRPr="00CB144C">
              <w:rPr>
                <w:rFonts w:cs="宋体" w:hint="eastAsia"/>
                <w:szCs w:val="21"/>
              </w:rPr>
              <w:t>个百分点</w:t>
            </w:r>
          </w:p>
        </w:tc>
      </w:tr>
      <w:tr w:rsidR="004634CA" w:rsidRPr="00CB144C"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rPr>
                <w:rFonts w:cs="宋体"/>
                <w:szCs w:val="21"/>
              </w:rPr>
            </w:pPr>
            <w:r w:rsidRPr="00CB144C">
              <w:rPr>
                <w:rFonts w:cs="宋体" w:hint="eastAsia"/>
                <w:szCs w:val="21"/>
              </w:rPr>
              <w:t>其他</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54,110,350.24</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39,831,343.80</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26.39</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56.27</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58.77</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减少</w:t>
            </w:r>
            <w:r w:rsidRPr="00CB144C">
              <w:rPr>
                <w:rFonts w:cs="宋体" w:hint="eastAsia"/>
                <w:szCs w:val="21"/>
              </w:rPr>
              <w:t>1.16</w:t>
            </w:r>
            <w:r w:rsidRPr="00CB144C">
              <w:rPr>
                <w:rFonts w:cs="宋体" w:hint="eastAsia"/>
                <w:szCs w:val="21"/>
              </w:rPr>
              <w:t>个百分点</w:t>
            </w:r>
          </w:p>
        </w:tc>
      </w:tr>
    </w:tbl>
    <w:p w:rsidR="004634CA" w:rsidRPr="00CB144C" w:rsidRDefault="004634CA" w:rsidP="004634CA">
      <w:pPr>
        <w:divId w:val="1387992004"/>
        <w:rPr>
          <w:rFonts w:cs="宋体"/>
          <w:vanish/>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43"/>
        <w:gridCol w:w="1791"/>
        <w:gridCol w:w="1791"/>
        <w:gridCol w:w="1143"/>
        <w:gridCol w:w="1144"/>
        <w:gridCol w:w="1144"/>
        <w:gridCol w:w="1144"/>
      </w:tblGrid>
      <w:tr w:rsidR="004634CA" w:rsidRPr="00CB144C" w:rsidTr="004634CA">
        <w:trPr>
          <w:divId w:val="1387992004"/>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主营业务分产品情况</w:t>
            </w:r>
          </w:p>
        </w:tc>
      </w:tr>
      <w:tr w:rsidR="004634CA" w:rsidRPr="00CB144C"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分产品</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营业收入</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营业成本</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毛利率（％）</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营业收入比上年增减</w:t>
            </w:r>
            <w:r w:rsidRPr="00CB144C">
              <w:rPr>
                <w:rFonts w:cs="宋体" w:hint="eastAsia"/>
                <w:szCs w:val="21"/>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营业成本比上年增减</w:t>
            </w:r>
            <w:r w:rsidRPr="00CB144C">
              <w:rPr>
                <w:rFonts w:cs="宋体" w:hint="eastAsia"/>
                <w:szCs w:val="21"/>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center"/>
              <w:rPr>
                <w:rFonts w:cs="宋体"/>
                <w:szCs w:val="21"/>
              </w:rPr>
            </w:pPr>
            <w:r w:rsidRPr="00CB144C">
              <w:rPr>
                <w:rFonts w:cs="宋体" w:hint="eastAsia"/>
                <w:szCs w:val="21"/>
              </w:rPr>
              <w:t>毛利率比上年增减（</w:t>
            </w:r>
            <w:r w:rsidRPr="00CB144C">
              <w:rPr>
                <w:rFonts w:cs="宋体" w:hint="eastAsia"/>
                <w:szCs w:val="21"/>
              </w:rPr>
              <w:t>%</w:t>
            </w:r>
            <w:r w:rsidRPr="00CB144C">
              <w:rPr>
                <w:rFonts w:cs="宋体" w:hint="eastAsia"/>
                <w:szCs w:val="21"/>
              </w:rPr>
              <w:t>）</w:t>
            </w:r>
          </w:p>
        </w:tc>
      </w:tr>
      <w:tr w:rsidR="004634CA" w:rsidRPr="00CB144C"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rPr>
                <w:rFonts w:cs="宋体"/>
                <w:szCs w:val="21"/>
              </w:rPr>
            </w:pPr>
            <w:r w:rsidRPr="00CB144C">
              <w:rPr>
                <w:rFonts w:cs="宋体" w:hint="eastAsia"/>
                <w:szCs w:val="21"/>
              </w:rPr>
              <w:t>黄金</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18,976,521,470.70</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17,396,782,227.45</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8.32</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-5.39</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-4.16</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减少</w:t>
            </w:r>
            <w:r w:rsidRPr="00CB144C">
              <w:rPr>
                <w:rFonts w:cs="宋体" w:hint="eastAsia"/>
                <w:szCs w:val="21"/>
              </w:rPr>
              <w:t>1.18</w:t>
            </w:r>
            <w:r w:rsidRPr="00CB144C">
              <w:rPr>
                <w:rFonts w:cs="宋体" w:hint="eastAsia"/>
                <w:szCs w:val="21"/>
              </w:rPr>
              <w:t>个百分点</w:t>
            </w:r>
          </w:p>
        </w:tc>
      </w:tr>
      <w:tr w:rsidR="004634CA" w:rsidRPr="00CB144C"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rPr>
                <w:rFonts w:cs="宋体"/>
                <w:szCs w:val="21"/>
              </w:rPr>
            </w:pPr>
            <w:r w:rsidRPr="00CB144C">
              <w:rPr>
                <w:rFonts w:cs="宋体" w:hint="eastAsia"/>
                <w:szCs w:val="21"/>
              </w:rPr>
              <w:t>铜</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538,038,536.17</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312,786,911.47</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41.87</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-3.90</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-4.75</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增加</w:t>
            </w:r>
            <w:r w:rsidRPr="00CB144C">
              <w:rPr>
                <w:rFonts w:cs="宋体" w:hint="eastAsia"/>
                <w:szCs w:val="21"/>
              </w:rPr>
              <w:t>0.52</w:t>
            </w:r>
            <w:r w:rsidRPr="00CB144C">
              <w:rPr>
                <w:rFonts w:cs="宋体" w:hint="eastAsia"/>
                <w:szCs w:val="21"/>
              </w:rPr>
              <w:t>个百分点</w:t>
            </w:r>
          </w:p>
        </w:tc>
      </w:tr>
      <w:tr w:rsidR="004634CA" w:rsidTr="004634CA">
        <w:trPr>
          <w:divId w:val="1387992004"/>
        </w:trPr>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rPr>
                <w:rFonts w:cs="宋体"/>
                <w:szCs w:val="21"/>
              </w:rPr>
            </w:pPr>
            <w:r w:rsidRPr="00CB144C">
              <w:rPr>
                <w:rFonts w:cs="宋体" w:hint="eastAsia"/>
                <w:szCs w:val="21"/>
              </w:rPr>
              <w:t>白银及其他</w:t>
            </w:r>
          </w:p>
        </w:tc>
        <w:tc>
          <w:tcPr>
            <w:tcW w:w="7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268,022,541.14</w:t>
            </w:r>
          </w:p>
        </w:tc>
        <w:tc>
          <w:tcPr>
            <w:tcW w:w="80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204,511,490.27</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23.70</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-32.29</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-22.82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4634CA" w:rsidRPr="00CB144C" w:rsidRDefault="004634CA" w:rsidP="00846452">
            <w:pPr>
              <w:jc w:val="right"/>
              <w:rPr>
                <w:rFonts w:cs="宋体"/>
                <w:szCs w:val="21"/>
              </w:rPr>
            </w:pPr>
            <w:r w:rsidRPr="00CB144C">
              <w:rPr>
                <w:rFonts w:cs="宋体" w:hint="eastAsia"/>
                <w:szCs w:val="21"/>
              </w:rPr>
              <w:t>减少</w:t>
            </w:r>
            <w:r w:rsidRPr="00CB144C">
              <w:rPr>
                <w:rFonts w:cs="宋体" w:hint="eastAsia"/>
                <w:szCs w:val="21"/>
              </w:rPr>
              <w:t>9.36</w:t>
            </w:r>
            <w:r w:rsidRPr="00CB144C">
              <w:rPr>
                <w:rFonts w:cs="宋体" w:hint="eastAsia"/>
                <w:szCs w:val="21"/>
              </w:rPr>
              <w:t>个百分点</w:t>
            </w:r>
          </w:p>
        </w:tc>
      </w:tr>
    </w:tbl>
    <w:p w:rsidR="004634CA" w:rsidRDefault="004634CA" w:rsidP="004634CA">
      <w:pPr>
        <w:divId w:val="1387992004"/>
        <w:rPr>
          <w:rFonts w:cs="宋体"/>
          <w:szCs w:val="21"/>
        </w:rPr>
      </w:pPr>
    </w:p>
    <w:p w:rsidR="005C5F3C" w:rsidRPr="00011EB1" w:rsidRDefault="005C5F3C">
      <w:pPr>
        <w:widowControl/>
        <w:spacing w:after="240"/>
        <w:divId w:val="1387992004"/>
        <w:rPr>
          <w:rFonts w:hAnsi="宋体" w:cs="宋体"/>
          <w:kern w:val="0"/>
          <w:szCs w:val="21"/>
        </w:rPr>
      </w:pPr>
    </w:p>
    <w:p w:rsidR="005C5F3C" w:rsidRDefault="005C5F3C">
      <w:pPr>
        <w:outlineLvl w:val="1"/>
        <w:divId w:val="1387992004"/>
        <w:rPr>
          <w:b/>
          <w:bCs/>
          <w:kern w:val="36"/>
          <w:szCs w:val="18"/>
        </w:rPr>
      </w:pPr>
      <w:r>
        <w:rPr>
          <w:rFonts w:cs="宋体" w:hint="eastAsia"/>
          <w:b/>
          <w:bCs/>
          <w:kern w:val="36"/>
        </w:rPr>
        <w:t>四、</w:t>
      </w:r>
      <w:r>
        <w:rPr>
          <w:rFonts w:cs="宋体" w:hint="eastAsia"/>
          <w:b/>
          <w:bCs/>
          <w:kern w:val="36"/>
        </w:rPr>
        <w:t xml:space="preserve"> </w:t>
      </w:r>
      <w:r>
        <w:rPr>
          <w:rFonts w:hint="eastAsia"/>
          <w:b/>
          <w:bCs/>
          <w:kern w:val="36"/>
        </w:rPr>
        <w:t xml:space="preserve"> </w:t>
      </w:r>
      <w:r>
        <w:rPr>
          <w:rFonts w:hint="eastAsia"/>
          <w:b/>
          <w:bCs/>
          <w:kern w:val="36"/>
        </w:rPr>
        <w:t>涉及财务报告的相关事项</w:t>
      </w:r>
    </w:p>
    <w:p w:rsidR="005C5F3C" w:rsidRDefault="005C5F3C">
      <w:pPr>
        <w:widowControl/>
        <w:divId w:val="1387992004"/>
        <w:rPr>
          <w:rFonts w:hAnsi="宋体" w:cs="宋体"/>
          <w:kern w:val="0"/>
          <w:szCs w:val="21"/>
        </w:rPr>
      </w:pPr>
    </w:p>
    <w:p w:rsidR="005C5F3C" w:rsidRDefault="005C5F3C">
      <w:pPr>
        <w:outlineLvl w:val="2"/>
        <w:divId w:val="1387992004"/>
        <w:rPr>
          <w:b/>
          <w:bCs/>
          <w:szCs w:val="18"/>
        </w:rPr>
      </w:pPr>
      <w:r>
        <w:rPr>
          <w:rFonts w:cs="宋体" w:hint="eastAsia"/>
          <w:b/>
          <w:bCs/>
        </w:rPr>
        <w:t xml:space="preserve">4.1 </w:t>
      </w:r>
      <w:r>
        <w:rPr>
          <w:rFonts w:hint="eastAsia"/>
          <w:b/>
          <w:bCs/>
        </w:rPr>
        <w:t xml:space="preserve"> </w:t>
      </w:r>
      <w:r>
        <w:rPr>
          <w:rFonts w:hint="eastAsia"/>
          <w:b/>
          <w:bCs/>
        </w:rPr>
        <w:t>与上年度财务报告相比，对财务报表合并范围发生变化的，公司应当作出具体说明。</w:t>
      </w:r>
    </w:p>
    <w:p w:rsidR="005C5F3C" w:rsidRDefault="005C5F3C" w:rsidP="006A1C24">
      <w:pPr>
        <w:ind w:firstLineChars="200" w:firstLine="420"/>
        <w:divId w:val="1387992004"/>
      </w:pPr>
      <w:r>
        <w:rPr>
          <w:rFonts w:hint="eastAsia"/>
        </w:rPr>
        <w:t>本公司的二级子公司甘肃省天水李子金矿有限公司于</w:t>
      </w:r>
      <w:r>
        <w:rPr>
          <w:rFonts w:hint="eastAsia"/>
        </w:rPr>
        <w:t>2013</w:t>
      </w:r>
      <w:r>
        <w:rPr>
          <w:rFonts w:hint="eastAsia"/>
        </w:rPr>
        <w:t>年</w:t>
      </w:r>
      <w:r>
        <w:rPr>
          <w:rFonts w:hint="eastAsia"/>
        </w:rPr>
        <w:t>1</w:t>
      </w:r>
      <w:r>
        <w:rPr>
          <w:rFonts w:hint="eastAsia"/>
        </w:rPr>
        <w:t>月投资设立天水昱鑫建材有限公司，持股比例为</w:t>
      </w:r>
      <w:r>
        <w:rPr>
          <w:rFonts w:hint="eastAsia"/>
        </w:rPr>
        <w:t>100%</w:t>
      </w:r>
      <w:r>
        <w:rPr>
          <w:rFonts w:hint="eastAsia"/>
        </w:rPr>
        <w:t>，主要从事利用尾矿渣制砖业务。</w:t>
      </w:r>
    </w:p>
    <w:p w:rsidR="005C5F3C" w:rsidRDefault="005C5F3C">
      <w:pPr>
        <w:widowControl/>
        <w:spacing w:after="240"/>
        <w:divId w:val="1387992004"/>
        <w:rPr>
          <w:rFonts w:hAnsi="宋体" w:cs="宋体"/>
          <w:szCs w:val="21"/>
        </w:rPr>
      </w:pPr>
    </w:p>
    <w:p w:rsidR="007D14E6" w:rsidRDefault="007D14E6" w:rsidP="007D14E6">
      <w:pPr>
        <w:spacing w:line="360" w:lineRule="atLeast"/>
        <w:jc w:val="right"/>
        <w:rPr>
          <w:rFonts w:hint="eastAsia"/>
        </w:rPr>
      </w:pPr>
    </w:p>
    <w:p w:rsidR="007D14E6" w:rsidRDefault="007D14E6" w:rsidP="007D14E6">
      <w:pPr>
        <w:spacing w:line="360" w:lineRule="atLeast"/>
        <w:jc w:val="right"/>
      </w:pPr>
      <w:r>
        <w:rPr>
          <w:rFonts w:hint="eastAsia"/>
        </w:rPr>
        <w:t>董事长：孙兆学</w:t>
      </w:r>
    </w:p>
    <w:p w:rsidR="007D14E6" w:rsidRDefault="007D14E6" w:rsidP="007D14E6">
      <w:pPr>
        <w:spacing w:line="360" w:lineRule="atLeast"/>
        <w:jc w:val="right"/>
      </w:pPr>
      <w:r>
        <w:rPr>
          <w:rFonts w:hint="eastAsia"/>
        </w:rPr>
        <w:t>中金黄金股份有限公司</w:t>
      </w:r>
    </w:p>
    <w:p w:rsidR="007D14E6" w:rsidRDefault="007D14E6" w:rsidP="007D14E6">
      <w:pPr>
        <w:spacing w:line="360" w:lineRule="atLeast"/>
        <w:jc w:val="right"/>
      </w:pPr>
      <w:r>
        <w:rPr>
          <w:rFonts w:hint="eastAsia"/>
        </w:rPr>
        <w:t>2013</w:t>
      </w:r>
      <w:r>
        <w:rPr>
          <w:rFonts w:hint="eastAsia"/>
        </w:rPr>
        <w:t>年</w:t>
      </w:r>
      <w:r>
        <w:rPr>
          <w:rFonts w:hint="eastAsia"/>
        </w:rPr>
        <w:t>8</w:t>
      </w:r>
      <w:r>
        <w:rPr>
          <w:rFonts w:hint="eastAsia"/>
        </w:rPr>
        <w:t>月</w:t>
      </w:r>
      <w:r>
        <w:rPr>
          <w:rFonts w:hint="eastAsia"/>
        </w:rPr>
        <w:t>21</w:t>
      </w:r>
      <w:r>
        <w:rPr>
          <w:rFonts w:hint="eastAsia"/>
        </w:rPr>
        <w:t>日</w:t>
      </w:r>
    </w:p>
    <w:p w:rsidR="00D56DF8" w:rsidRPr="002D61A9" w:rsidRDefault="00D56DF8" w:rsidP="002D61A9">
      <w:pPr>
        <w:jc w:val="center"/>
        <w:rPr>
          <w:rFonts w:ascii="黑体" w:eastAsia="黑体"/>
          <w:b/>
          <w:sz w:val="32"/>
          <w:szCs w:val="32"/>
        </w:rPr>
      </w:pPr>
    </w:p>
    <w:sectPr w:rsidR="00D56DF8" w:rsidRPr="002D61A9" w:rsidSect="001D3B80">
      <w:headerReference w:type="default" r:id="rId7"/>
      <w:footerReference w:type="even" r:id="rId8"/>
      <w:footerReference w:type="default" r:id="rId9"/>
      <w:pgSz w:w="11906" w:h="16838"/>
      <w:pgMar w:top="1418" w:right="1418" w:bottom="1418" w:left="1418" w:header="567"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66" w:rsidRDefault="008E6F66">
      <w:r>
        <w:separator/>
      </w:r>
    </w:p>
  </w:endnote>
  <w:endnote w:type="continuationSeparator" w:id="1">
    <w:p w:rsidR="008E6F66" w:rsidRDefault="008E6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6" w:rsidRDefault="00FC09BD" w:rsidP="00D66F63">
    <w:pPr>
      <w:pStyle w:val="a5"/>
      <w:framePr w:wrap="around" w:vAnchor="text" w:hAnchor="margin" w:xAlign="center" w:y="1"/>
      <w:rPr>
        <w:rStyle w:val="a6"/>
      </w:rPr>
    </w:pPr>
    <w:r>
      <w:rPr>
        <w:rStyle w:val="a6"/>
      </w:rPr>
      <w:fldChar w:fldCharType="begin"/>
    </w:r>
    <w:r w:rsidR="00880D06">
      <w:rPr>
        <w:rStyle w:val="a6"/>
      </w:rPr>
      <w:instrText xml:space="preserve">PAGE  </w:instrText>
    </w:r>
    <w:r>
      <w:rPr>
        <w:rStyle w:val="a6"/>
      </w:rPr>
      <w:fldChar w:fldCharType="end"/>
    </w:r>
  </w:p>
  <w:p w:rsidR="00880D06" w:rsidRDefault="00880D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6" w:rsidRDefault="00FC09BD" w:rsidP="00D66F63">
    <w:pPr>
      <w:pStyle w:val="a5"/>
      <w:framePr w:wrap="around" w:vAnchor="text" w:hAnchor="margin" w:xAlign="center" w:y="1"/>
      <w:rPr>
        <w:rStyle w:val="a6"/>
      </w:rPr>
    </w:pPr>
    <w:r>
      <w:rPr>
        <w:rStyle w:val="a6"/>
      </w:rPr>
      <w:fldChar w:fldCharType="begin"/>
    </w:r>
    <w:r w:rsidR="00880D06">
      <w:rPr>
        <w:rStyle w:val="a6"/>
      </w:rPr>
      <w:instrText xml:space="preserve">PAGE  </w:instrText>
    </w:r>
    <w:r>
      <w:rPr>
        <w:rStyle w:val="a6"/>
      </w:rPr>
      <w:fldChar w:fldCharType="separate"/>
    </w:r>
    <w:r w:rsidR="007D14E6">
      <w:rPr>
        <w:rStyle w:val="a6"/>
        <w:noProof/>
      </w:rPr>
      <w:t>4</w:t>
    </w:r>
    <w:r>
      <w:rPr>
        <w:rStyle w:val="a6"/>
      </w:rPr>
      <w:fldChar w:fldCharType="end"/>
    </w:r>
  </w:p>
  <w:p w:rsidR="00880D06" w:rsidRDefault="00880D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66" w:rsidRDefault="008E6F66">
      <w:r>
        <w:separator/>
      </w:r>
    </w:p>
  </w:footnote>
  <w:footnote w:type="continuationSeparator" w:id="1">
    <w:p w:rsidR="008E6F66" w:rsidRDefault="008E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A" w:rsidRDefault="005C5F3C" w:rsidP="005C5F3C">
    <w:pPr>
      <w:pStyle w:val="a4"/>
    </w:pPr>
    <w:r>
      <w:rPr>
        <w:rFonts w:hint="eastAsia"/>
      </w:rPr>
      <w:t>中金黄金股份有限公司</w:t>
    </w:r>
    <w:r>
      <w:rPr>
        <w:rFonts w:hint="eastAsia"/>
      </w:rPr>
      <w:t>2013</w:t>
    </w:r>
    <w:r>
      <w:rPr>
        <w:rFonts w:hint="eastAsia"/>
      </w:rPr>
      <w:t>年半年度报告摘要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7420"/>
    <w:multiLevelType w:val="multilevel"/>
    <w:tmpl w:val="10CA7C20"/>
    <w:name w:val="LidoGB0301"/>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1A9"/>
    <w:rsid w:val="00011EB1"/>
    <w:rsid w:val="000749AC"/>
    <w:rsid w:val="000C02BB"/>
    <w:rsid w:val="001667B6"/>
    <w:rsid w:val="001D3B80"/>
    <w:rsid w:val="00253831"/>
    <w:rsid w:val="002B6805"/>
    <w:rsid w:val="002D61A9"/>
    <w:rsid w:val="00307253"/>
    <w:rsid w:val="003F1016"/>
    <w:rsid w:val="004044AC"/>
    <w:rsid w:val="004634CA"/>
    <w:rsid w:val="004E27C7"/>
    <w:rsid w:val="005B4C4D"/>
    <w:rsid w:val="005C5F3C"/>
    <w:rsid w:val="005F456E"/>
    <w:rsid w:val="00672089"/>
    <w:rsid w:val="006A1C24"/>
    <w:rsid w:val="007D14E6"/>
    <w:rsid w:val="00862765"/>
    <w:rsid w:val="00880D06"/>
    <w:rsid w:val="008E6F66"/>
    <w:rsid w:val="00917031"/>
    <w:rsid w:val="009B1092"/>
    <w:rsid w:val="009B4AEB"/>
    <w:rsid w:val="00A9119C"/>
    <w:rsid w:val="00AA3278"/>
    <w:rsid w:val="00BC2534"/>
    <w:rsid w:val="00C159A3"/>
    <w:rsid w:val="00D01407"/>
    <w:rsid w:val="00D5421F"/>
    <w:rsid w:val="00D56DF8"/>
    <w:rsid w:val="00D66F63"/>
    <w:rsid w:val="00EB1312"/>
    <w:rsid w:val="00EC244A"/>
    <w:rsid w:val="00F40803"/>
    <w:rsid w:val="00F71891"/>
    <w:rsid w:val="00FC0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8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A3278"/>
    <w:pPr>
      <w:shd w:val="clear" w:color="auto" w:fill="000080"/>
    </w:pPr>
  </w:style>
  <w:style w:type="paragraph" w:styleId="a4">
    <w:name w:val="header"/>
    <w:basedOn w:val="a"/>
    <w:rsid w:val="00AA3278"/>
    <w:pPr>
      <w:pBdr>
        <w:bottom w:val="single" w:sz="6" w:space="1" w:color="auto"/>
      </w:pBdr>
      <w:tabs>
        <w:tab w:val="center" w:pos="4153"/>
        <w:tab w:val="right" w:pos="8306"/>
      </w:tabs>
      <w:snapToGrid w:val="0"/>
      <w:jc w:val="center"/>
    </w:pPr>
    <w:rPr>
      <w:sz w:val="18"/>
      <w:szCs w:val="18"/>
    </w:rPr>
  </w:style>
  <w:style w:type="paragraph" w:styleId="a5">
    <w:name w:val="footer"/>
    <w:basedOn w:val="a"/>
    <w:rsid w:val="00AA3278"/>
    <w:pPr>
      <w:tabs>
        <w:tab w:val="center" w:pos="4153"/>
        <w:tab w:val="right" w:pos="8306"/>
      </w:tabs>
      <w:snapToGrid w:val="0"/>
      <w:jc w:val="left"/>
    </w:pPr>
    <w:rPr>
      <w:sz w:val="18"/>
      <w:szCs w:val="18"/>
    </w:rPr>
  </w:style>
  <w:style w:type="character" w:styleId="a6">
    <w:name w:val="page number"/>
    <w:basedOn w:val="a0"/>
    <w:rsid w:val="00880D06"/>
  </w:style>
</w:styles>
</file>

<file path=word/webSettings.xml><?xml version="1.0" encoding="utf-8"?>
<w:webSettings xmlns:r="http://schemas.openxmlformats.org/officeDocument/2006/relationships" xmlns:w="http://schemas.openxmlformats.org/wordprocessingml/2006/main">
  <w:divs>
    <w:div w:id="13879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609</Words>
  <Characters>3475</Characters>
  <Application>Microsoft Office Word</Application>
  <DocSecurity>0</DocSecurity>
  <Lines>28</Lines>
  <Paragraphs>8</Paragraphs>
  <ScaleCrop>false</ScaleCrop>
  <Company>微软中国</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#COMP_NAME_CN#</dc:title>
  <dc:subject/>
  <dc:creator>Administrator</dc:creator>
  <cp:keywords/>
  <dc:description/>
  <cp:lastModifiedBy>姜杉</cp:lastModifiedBy>
  <cp:revision>16</cp:revision>
  <dcterms:created xsi:type="dcterms:W3CDTF">2013-08-20T04:55:00Z</dcterms:created>
  <dcterms:modified xsi:type="dcterms:W3CDTF">2013-08-21T11:54:00Z</dcterms:modified>
</cp:coreProperties>
</file>